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邢台市卫生健康委行政处罚服务指南</w:t>
      </w:r>
    </w:p>
    <w:p>
      <w:pPr>
        <w:spacing w:line="600" w:lineRule="exact"/>
        <w:ind w:firstLine="420" w:firstLineChars="200"/>
        <w:rPr>
          <w:rFonts w:ascii="黑体" w:hAnsi="黑体" w:eastAsia="黑体"/>
          <w:szCs w:val="21"/>
        </w:rPr>
      </w:pP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一、执法事项：</w:t>
      </w:r>
      <w:r>
        <w:rPr>
          <w:rFonts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卫生健康行政处罚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二、依据：</w:t>
      </w:r>
      <w:r>
        <w:rPr>
          <w:rFonts w:hint="eastAsia" w:ascii="仿宋_GB2312" w:hAnsi="黑体" w:eastAsia="仿宋_GB2312"/>
          <w:sz w:val="32"/>
          <w:szCs w:val="32"/>
        </w:rPr>
        <w:t>《中华人民共和国行政处罚法》《中华人民共和国行政强制法》《中华人民共和国行政复议法》《中华人民共和国行政诉讼法》《中华人民共和国传染病防治法》《中华人民共和国执业医师法》《中华人民共和国职业病防治法》《中华人民共和国人口与计划生育法》《中华人民共和国母婴保健法》《中华人民共和国献血法》《医疗机构管理条例》《学校卫生工作条例》《医疗废物管理条例》《生活饮用水管理办法》《消毒管理办法》《公共场所卫生管理条例》等有关法律、法规及规章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三、处罚范围：</w:t>
      </w:r>
      <w:r>
        <w:rPr>
          <w:rFonts w:hint="eastAsia" w:ascii="仿宋_GB2312" w:hAnsi="黑体" w:eastAsia="仿宋_GB2312"/>
          <w:sz w:val="32"/>
          <w:szCs w:val="32"/>
        </w:rPr>
        <w:t>依法开展公共场所卫生、饮用水卫生、学校卫生、医疗卫生、职业卫生、放射卫生、传染病防治、计划生育和中医服务等综合监督行政执法，查处违法行为。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四、承办机构：</w:t>
      </w:r>
      <w:r>
        <w:rPr>
          <w:rFonts w:hint="eastAsia" w:ascii="仿宋_GB2312" w:hAnsi="黑体" w:eastAsia="仿宋_GB2312"/>
          <w:sz w:val="32"/>
          <w:szCs w:val="32"/>
        </w:rPr>
        <w:t>邢台市卫生健康执法支队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五、审批机构：</w:t>
      </w:r>
      <w:r>
        <w:rPr>
          <w:rFonts w:hint="eastAsia" w:ascii="仿宋_GB2312" w:hAnsi="黑体" w:eastAsia="仿宋_GB2312"/>
          <w:sz w:val="32"/>
          <w:szCs w:val="32"/>
        </w:rPr>
        <w:t>邢台市卫生健康委</w:t>
      </w:r>
    </w:p>
    <w:p>
      <w:pPr>
        <w:spacing w:line="60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六、办理流程：</w:t>
      </w:r>
      <w:r>
        <w:rPr>
          <w:rFonts w:hint="eastAsia" w:ascii="仿宋_GB2312" w:hAnsi="黑体" w:eastAsia="仿宋_GB2312"/>
          <w:sz w:val="32"/>
          <w:szCs w:val="32"/>
        </w:rPr>
        <w:t>见邢台市卫生健康委行政处罚流程图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七、办理时限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（一）自受理之日</w:t>
      </w:r>
      <w:r>
        <w:rPr>
          <w:rFonts w:ascii="仿宋_GB2312" w:hAnsi="黑体" w:eastAsia="仿宋_GB2312"/>
          <w:sz w:val="32"/>
          <w:szCs w:val="32"/>
        </w:rPr>
        <w:t>7</w:t>
      </w:r>
      <w:r>
        <w:rPr>
          <w:rFonts w:hint="eastAsia" w:ascii="仿宋_GB2312" w:hAnsi="黑体" w:eastAsia="仿宋_GB2312"/>
          <w:sz w:val="32"/>
          <w:szCs w:val="32"/>
        </w:rPr>
        <w:t>日内立案；</w:t>
      </w:r>
      <w:r>
        <w:rPr>
          <w:rFonts w:ascii="仿宋_GB2312" w:hAnsi="黑体" w:eastAsia="仿宋_GB2312"/>
          <w:sz w:val="32"/>
          <w:szCs w:val="32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个月内调查终结，</w:t>
      </w:r>
      <w:r>
        <w:rPr>
          <w:rFonts w:ascii="仿宋_GB2312" w:hAnsi="黑体" w:eastAsia="仿宋_GB2312"/>
          <w:sz w:val="32"/>
          <w:szCs w:val="32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个月作出行政处罚决定。需要延长办案时限的，应当在期限届满</w:t>
      </w:r>
      <w:r>
        <w:rPr>
          <w:rFonts w:ascii="仿宋_GB2312" w:hAnsi="黑体" w:eastAsia="仿宋_GB2312"/>
          <w:sz w:val="32"/>
          <w:szCs w:val="32"/>
        </w:rPr>
        <w:t>10</w:t>
      </w:r>
      <w:r>
        <w:rPr>
          <w:rFonts w:hint="eastAsia" w:ascii="仿宋_GB2312" w:hAnsi="黑体" w:eastAsia="仿宋_GB2312"/>
          <w:sz w:val="32"/>
          <w:szCs w:val="32"/>
        </w:rPr>
        <w:t>前报请上级行政机关批准或省级行政机关负责人集体讨论决定，延长期限一般不超过</w:t>
      </w:r>
      <w:r>
        <w:rPr>
          <w:rFonts w:ascii="仿宋_GB2312" w:hAnsi="黑体" w:eastAsia="仿宋_GB2312"/>
          <w:sz w:val="32"/>
          <w:szCs w:val="32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个月。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（二）证据先行登记保存时限</w:t>
      </w:r>
      <w:r>
        <w:rPr>
          <w:rFonts w:ascii="仿宋_GB2312" w:hAnsi="黑体" w:eastAsia="仿宋_GB2312"/>
          <w:sz w:val="32"/>
          <w:szCs w:val="32"/>
        </w:rPr>
        <w:t>7</w:t>
      </w:r>
      <w:r>
        <w:rPr>
          <w:rFonts w:hint="eastAsia" w:ascii="仿宋_GB2312" w:hAnsi="黑体" w:eastAsia="仿宋_GB2312"/>
          <w:sz w:val="32"/>
          <w:szCs w:val="32"/>
        </w:rPr>
        <w:t>天，查封扣押期限</w:t>
      </w:r>
      <w:r>
        <w:rPr>
          <w:rFonts w:ascii="仿宋_GB2312" w:hAnsi="黑体" w:eastAsia="仿宋_GB2312"/>
          <w:sz w:val="32"/>
          <w:szCs w:val="32"/>
        </w:rPr>
        <w:t>30</w:t>
      </w:r>
      <w:r>
        <w:rPr>
          <w:rFonts w:hint="eastAsia" w:ascii="仿宋_GB2312" w:hAnsi="黑体" w:eastAsia="仿宋_GB2312"/>
          <w:sz w:val="32"/>
          <w:szCs w:val="32"/>
        </w:rPr>
        <w:t>天，情况复杂需要延长的，经行政机关负责人批准可延长</w:t>
      </w:r>
      <w:r>
        <w:rPr>
          <w:rFonts w:ascii="仿宋_GB2312" w:hAnsi="黑体" w:eastAsia="仿宋_GB2312"/>
          <w:sz w:val="32"/>
          <w:szCs w:val="32"/>
        </w:rPr>
        <w:t>30</w:t>
      </w:r>
      <w:r>
        <w:rPr>
          <w:rFonts w:hint="eastAsia" w:ascii="仿宋_GB2312" w:hAnsi="黑体" w:eastAsia="仿宋_GB2312"/>
          <w:sz w:val="32"/>
          <w:szCs w:val="32"/>
        </w:rPr>
        <w:t>日。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（三）直接送达的文书</w:t>
      </w:r>
      <w:r>
        <w:rPr>
          <w:rFonts w:ascii="仿宋_GB2312" w:hAnsi="黑体" w:eastAsia="仿宋_GB2312"/>
          <w:sz w:val="32"/>
          <w:szCs w:val="32"/>
        </w:rPr>
        <w:t>7</w:t>
      </w:r>
      <w:r>
        <w:rPr>
          <w:rFonts w:hint="eastAsia" w:ascii="仿宋_GB2312" w:hAnsi="黑体" w:eastAsia="仿宋_GB2312"/>
          <w:sz w:val="32"/>
          <w:szCs w:val="32"/>
        </w:rPr>
        <w:t>日内送达，公告送达时限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</w:t>
      </w:r>
      <w:r>
        <w:rPr>
          <w:rFonts w:ascii="仿宋_GB2312" w:hAnsi="黑体" w:eastAsia="仿宋_GB2312"/>
          <w:sz w:val="32"/>
          <w:szCs w:val="32"/>
        </w:rPr>
        <w:t>0</w:t>
      </w:r>
      <w:r>
        <w:rPr>
          <w:rFonts w:hint="eastAsia" w:ascii="仿宋_GB2312" w:hAnsi="黑体" w:eastAsia="仿宋_GB2312"/>
          <w:sz w:val="32"/>
          <w:szCs w:val="32"/>
        </w:rPr>
        <w:t>天。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八、监督方式：</w:t>
      </w:r>
      <w:r>
        <w:rPr>
          <w:rFonts w:hint="eastAsia" w:ascii="仿宋_GB2312" w:hAnsi="黑体" w:eastAsia="仿宋_GB2312"/>
          <w:sz w:val="32"/>
          <w:szCs w:val="32"/>
        </w:rPr>
        <w:t>纪检委问卷调查，稽查跟踪稽查。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九、救济渠道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（一）行政处罚事先告知下达后</w:t>
      </w:r>
      <w:r>
        <w:rPr>
          <w:rFonts w:ascii="仿宋_GB2312" w:hAnsi="黑体" w:eastAsia="仿宋_GB2312"/>
          <w:sz w:val="32"/>
          <w:szCs w:val="32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日内，当事人有要求陈述、申辩或听证的权力；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（二）行政处罚决定书送达后，当事人应当在</w:t>
      </w:r>
      <w:r>
        <w:rPr>
          <w:rFonts w:ascii="仿宋_GB2312" w:hAnsi="黑体" w:eastAsia="仿宋_GB2312"/>
          <w:sz w:val="32"/>
          <w:szCs w:val="32"/>
        </w:rPr>
        <w:t>15</w:t>
      </w:r>
      <w:r>
        <w:rPr>
          <w:rFonts w:hint="eastAsia" w:ascii="仿宋_GB2312" w:hAnsi="黑体" w:eastAsia="仿宋_GB2312"/>
          <w:sz w:val="32"/>
          <w:szCs w:val="32"/>
        </w:rPr>
        <w:t>日内履行。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（三）如不服行政机关作出的处罚决定，可在收到行政处罚决定书之日起</w:t>
      </w:r>
      <w:r>
        <w:rPr>
          <w:rFonts w:ascii="仿宋_GB2312" w:hAnsi="黑体" w:eastAsia="仿宋_GB2312"/>
          <w:sz w:val="32"/>
          <w:szCs w:val="32"/>
        </w:rPr>
        <w:t>60</w:t>
      </w:r>
      <w:r>
        <w:rPr>
          <w:rFonts w:hint="eastAsia" w:ascii="仿宋_GB2312" w:hAnsi="黑体" w:eastAsia="仿宋_GB2312"/>
          <w:sz w:val="32"/>
          <w:szCs w:val="32"/>
        </w:rPr>
        <w:t>日内向上级行政部门或同级人民政府申请行政复议，或者</w:t>
      </w:r>
      <w:r>
        <w:rPr>
          <w:rFonts w:ascii="仿宋_GB2312" w:hAnsi="黑体" w:eastAsia="仿宋_GB2312"/>
          <w:sz w:val="32"/>
          <w:szCs w:val="32"/>
        </w:rPr>
        <w:t>6</w:t>
      </w:r>
      <w:r>
        <w:rPr>
          <w:rFonts w:hint="eastAsia" w:ascii="仿宋_GB2312" w:hAnsi="黑体" w:eastAsia="仿宋_GB2312"/>
          <w:sz w:val="32"/>
          <w:szCs w:val="32"/>
        </w:rPr>
        <w:t>个月内向作出行政处罚决定行政机关所在地人民法院提请诉讼。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十、处罚结果：</w:t>
      </w:r>
      <w:r>
        <w:rPr>
          <w:rFonts w:hint="eastAsia" w:ascii="仿宋_GB2312" w:hAnsi="黑体" w:eastAsia="仿宋_GB2312"/>
          <w:sz w:val="32"/>
          <w:szCs w:val="32"/>
        </w:rPr>
        <w:t>向当事人送达行政处罚决定书，行政处罚结果在卫健委官方网站公示。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十一、责任追究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（一）对没有法定的行政处罚依据，擅自改变行政处罚种类幅度，违反法定的行政处罚程序的，对直接负责的主管人员和其他直接责任人员依法给予行政处分。</w:t>
      </w:r>
    </w:p>
    <w:p>
      <w:pPr>
        <w:spacing w:line="600" w:lineRule="exact"/>
        <w:ind w:firstLine="640" w:firstLineChars="200"/>
        <w:rPr>
          <w:rFonts w:ascii="仿宋_GB2312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（二）对不使用罚款、没收财物单据或者使用非法定部门制发的罚款、没收财物单据的，对直接负责的主管人员和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其他直接责任人员依法给予行政处分。</w:t>
      </w:r>
    </w:p>
    <w:p>
      <w:pPr>
        <w:shd w:val="clear" w:color="auto" w:fill="FFFFFF"/>
        <w:topLinePunct/>
        <w:spacing w:line="600" w:lineRule="exact"/>
        <w:ind w:firstLine="640" w:firstLineChars="200"/>
        <w:textAlignment w:val="baseline"/>
        <w:outlineLvl w:val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kern w:val="0"/>
          <w:sz w:val="32"/>
          <w:szCs w:val="32"/>
        </w:rPr>
        <w:t>（三）对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将罚款、没收的违法所得或者财物截留、私分或者变相私分的，由财政部门或者有关部门予以追缴，对直接负责的主管人员和其他直接责任人员依法给予行政处分；情节严重构成犯罪的，依法追究刑事责任。</w:t>
      </w:r>
    </w:p>
    <w:p>
      <w:pPr>
        <w:shd w:val="clear" w:color="auto" w:fill="FFFFFF"/>
        <w:topLinePunct/>
        <w:spacing w:line="600" w:lineRule="exact"/>
        <w:ind w:firstLine="640" w:firstLineChars="200"/>
        <w:textAlignment w:val="baseline"/>
        <w:outlineLvl w:val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（四）对利用职务上的便利，索取或者收受他人财物、收缴罚款据为己有，构成犯罪的，依法追究刑事责任；情节轻微不构成犯罪的，依法给予行政处分。</w:t>
      </w:r>
    </w:p>
    <w:p>
      <w:pPr>
        <w:shd w:val="clear" w:color="auto" w:fill="FFFFFF"/>
        <w:topLinePunct/>
        <w:spacing w:line="600" w:lineRule="exact"/>
        <w:ind w:firstLine="640" w:firstLineChars="200"/>
        <w:textAlignment w:val="baseline"/>
        <w:outlineLvl w:val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kern w:val="0"/>
          <w:sz w:val="32"/>
          <w:szCs w:val="32"/>
        </w:rPr>
        <w:t>（五）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对使用或者损毁扣押的财物，对当事人造成损失的，应当依法予以赔偿，对直接负责的主管人员和其他直接责任人员依法给予行政处分。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十二、办公地点、时间及电话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（一）地点：邢台市桥西区中华大街</w:t>
      </w:r>
      <w:r>
        <w:rPr>
          <w:rFonts w:ascii="仿宋_GB2312" w:hAnsi="黑体" w:eastAsia="仿宋_GB2312"/>
          <w:sz w:val="32"/>
          <w:szCs w:val="32"/>
        </w:rPr>
        <w:t>201</w:t>
      </w:r>
      <w:r>
        <w:rPr>
          <w:rFonts w:hint="eastAsia" w:ascii="仿宋_GB2312" w:hAnsi="黑体" w:eastAsia="仿宋_GB2312"/>
          <w:sz w:val="32"/>
          <w:szCs w:val="32"/>
        </w:rPr>
        <w:t>号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（二）时间：上午：</w:t>
      </w:r>
      <w:r>
        <w:rPr>
          <w:rFonts w:ascii="仿宋_GB2312" w:hAnsi="黑体" w:eastAsia="仿宋_GB2312"/>
          <w:sz w:val="32"/>
          <w:szCs w:val="32"/>
        </w:rPr>
        <w:t xml:space="preserve">8:30 </w:t>
      </w:r>
      <w:r>
        <w:rPr>
          <w:rFonts w:hint="eastAsia" w:ascii="仿宋_GB2312" w:hAnsi="黑体" w:eastAsia="仿宋_GB2312"/>
          <w:sz w:val="32"/>
          <w:szCs w:val="32"/>
        </w:rPr>
        <w:t>～</w:t>
      </w:r>
      <w:r>
        <w:rPr>
          <w:rFonts w:ascii="仿宋_GB2312" w:hAnsi="黑体" w:eastAsia="仿宋_GB2312"/>
          <w:sz w:val="32"/>
          <w:szCs w:val="32"/>
        </w:rPr>
        <w:t xml:space="preserve">12:00 </w:t>
      </w:r>
      <w:r>
        <w:rPr>
          <w:rFonts w:hint="eastAsia" w:ascii="仿宋_GB2312" w:hAnsi="黑体" w:eastAsia="仿宋_GB2312"/>
          <w:sz w:val="32"/>
          <w:szCs w:val="32"/>
        </w:rPr>
        <w:t>下午：</w:t>
      </w:r>
      <w:r>
        <w:rPr>
          <w:rFonts w:ascii="仿宋_GB2312" w:hAnsi="黑体" w:eastAsia="仿宋_GB2312"/>
          <w:sz w:val="32"/>
          <w:szCs w:val="32"/>
        </w:rPr>
        <w:t>13:30</w:t>
      </w:r>
      <w:r>
        <w:rPr>
          <w:rFonts w:hint="eastAsia" w:ascii="仿宋_GB2312" w:hAnsi="黑体" w:eastAsia="仿宋_GB2312"/>
          <w:sz w:val="32"/>
          <w:szCs w:val="32"/>
        </w:rPr>
        <w:t>～</w:t>
      </w:r>
      <w:r>
        <w:rPr>
          <w:rFonts w:ascii="仿宋_GB2312" w:hAnsi="黑体" w:eastAsia="仿宋_GB2312"/>
          <w:sz w:val="32"/>
          <w:szCs w:val="32"/>
        </w:rPr>
        <w:t>17:30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6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ascii="仿宋_GB2312" w:hAnsi="黑体" w:eastAsia="仿宋_GB2312"/>
          <w:sz w:val="32"/>
          <w:szCs w:val="32"/>
        </w:rPr>
        <w:t>1</w:t>
      </w:r>
      <w:r>
        <w:rPr>
          <w:rFonts w:hint="eastAsia" w:ascii="仿宋_GB2312" w:hAnsi="黑体" w:eastAsia="仿宋_GB2312"/>
          <w:sz w:val="32"/>
          <w:szCs w:val="32"/>
        </w:rPr>
        <w:t>日至</w:t>
      </w:r>
      <w:r>
        <w:rPr>
          <w:rFonts w:ascii="仿宋_GB2312" w:hAnsi="黑体" w:eastAsia="仿宋_GB2312"/>
          <w:sz w:val="32"/>
          <w:szCs w:val="32"/>
        </w:rPr>
        <w:t>9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ascii="仿宋_GB2312" w:hAnsi="黑体" w:eastAsia="仿宋_GB2312"/>
          <w:sz w:val="32"/>
          <w:szCs w:val="32"/>
        </w:rPr>
        <w:t>30</w:t>
      </w:r>
      <w:r>
        <w:rPr>
          <w:rFonts w:hint="eastAsia" w:ascii="仿宋_GB2312" w:hAnsi="黑体" w:eastAsia="仿宋_GB2312"/>
          <w:sz w:val="32"/>
          <w:szCs w:val="32"/>
        </w:rPr>
        <w:t>日，下午办公时间：</w:t>
      </w:r>
      <w:r>
        <w:rPr>
          <w:rFonts w:ascii="仿宋_GB2312" w:hAnsi="黑体" w:eastAsia="仿宋_GB2312"/>
          <w:sz w:val="32"/>
          <w:szCs w:val="32"/>
        </w:rPr>
        <w:t>14:30</w:t>
      </w:r>
      <w:r>
        <w:rPr>
          <w:rFonts w:hint="eastAsia" w:ascii="仿宋_GB2312" w:hAnsi="黑体" w:eastAsia="仿宋_GB2312"/>
          <w:sz w:val="32"/>
          <w:szCs w:val="32"/>
        </w:rPr>
        <w:t>～</w:t>
      </w:r>
      <w:r>
        <w:rPr>
          <w:rFonts w:ascii="仿宋_GB2312" w:hAnsi="黑体" w:eastAsia="仿宋_GB2312"/>
          <w:sz w:val="32"/>
          <w:szCs w:val="32"/>
        </w:rPr>
        <w:t>17:30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（三）电话：</w:t>
      </w:r>
      <w:bookmarkStart w:id="0" w:name="_GoBack"/>
      <w:r>
        <w:rPr>
          <w:rFonts w:hint="eastAsia" w:ascii="仿宋_GB2312" w:hAnsi="黑体" w:eastAsia="仿宋_GB2312"/>
          <w:sz w:val="32"/>
          <w:szCs w:val="32"/>
        </w:rPr>
        <w:t>2268629</w:t>
      </w:r>
      <w:bookmarkEnd w:id="0"/>
      <w:r>
        <w:rPr>
          <w:rFonts w:hint="eastAsia" w:ascii="仿宋_GB2312" w:hAnsi="黑体" w:eastAsia="仿宋_GB2312"/>
          <w:sz w:val="32"/>
          <w:szCs w:val="32"/>
        </w:rPr>
        <w:t xml:space="preserve"> </w:t>
      </w:r>
    </w:p>
    <w:p>
      <w:pPr>
        <w:jc w:val="center"/>
        <w:rPr>
          <w:rFonts w:ascii="宋体"/>
          <w:b/>
          <w:sz w:val="30"/>
          <w:szCs w:val="30"/>
        </w:rPr>
      </w:pPr>
    </w:p>
    <w:p>
      <w:pPr>
        <w:jc w:val="center"/>
        <w:rPr>
          <w:rFonts w:ascii="宋体"/>
          <w:b/>
          <w:sz w:val="30"/>
          <w:szCs w:val="30"/>
        </w:rPr>
      </w:pPr>
    </w:p>
    <w:p>
      <w:pPr>
        <w:jc w:val="center"/>
        <w:rPr>
          <w:rFonts w:ascii="宋体"/>
          <w:b/>
          <w:sz w:val="30"/>
          <w:szCs w:val="30"/>
        </w:rPr>
      </w:pPr>
    </w:p>
    <w:p>
      <w:pPr>
        <w:jc w:val="center"/>
        <w:rPr>
          <w:rFonts w:ascii="宋体"/>
          <w:b/>
          <w:sz w:val="30"/>
          <w:szCs w:val="30"/>
        </w:rPr>
      </w:pPr>
    </w:p>
    <w:p>
      <w:pPr>
        <w:jc w:val="center"/>
        <w:rPr>
          <w:rFonts w:hint="eastAsia" w:ascii="宋体"/>
          <w:b/>
          <w:sz w:val="30"/>
          <w:szCs w:val="30"/>
        </w:rPr>
      </w:pPr>
    </w:p>
    <w:p>
      <w:pPr>
        <w:jc w:val="center"/>
        <w:rPr>
          <w:rFonts w:ascii="宋体"/>
          <w:b/>
          <w:sz w:val="30"/>
          <w:szCs w:val="30"/>
        </w:rPr>
      </w:pPr>
    </w:p>
    <w:p>
      <w:pPr>
        <w:jc w:val="center"/>
        <w:rPr>
          <w:rFonts w:ascii="宋体"/>
          <w:b/>
          <w:sz w:val="30"/>
          <w:szCs w:val="30"/>
        </w:rPr>
      </w:pPr>
    </w:p>
    <w:p>
      <w:pPr>
        <w:jc w:val="center"/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邢台市卫生健康委行政处罚流程图</w:t>
      </w:r>
    </w:p>
    <w:p>
      <w:pPr>
        <w:rPr>
          <w:rFonts w:eastAsia="Times New Roman"/>
        </w:rPr>
      </w:pPr>
      <w:r>
        <w:pict>
          <v:line id="_x0000_s1026" o:spid="_x0000_s1026" o:spt="20" style="position:absolute;left:0pt;flip:y;margin-left:207pt;margin-top:655.2pt;height:0pt;width:63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ect id="_x0000_s1027" o:spid="_x0000_s1027" o:spt="1" style="position:absolute;left:0pt;margin-left:270pt;margin-top:647.4pt;height:19.7pt;width:72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90" w:firstLineChars="5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结案归档</w:t>
                  </w:r>
                </w:p>
              </w:txbxContent>
            </v:textbox>
          </v:rect>
        </w:pict>
      </w:r>
      <w:r>
        <w:pict>
          <v:line id="_x0000_s1028" o:spid="_x0000_s1028" o:spt="20" style="position:absolute;left:0pt;margin-left:288pt;margin-top:624pt;height:23.35pt;width:0.05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ect id="_x0000_s1029" o:spid="_x0000_s1029" o:spt="1" style="position:absolute;left:0pt;margin-left:360pt;margin-top:417.05pt;height:19.7pt;width:63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sz w:val="18"/>
                      <w:szCs w:val="18"/>
                    </w:rPr>
                  </w:pPr>
                  <w:r>
                    <w:rPr>
                      <w:rFonts w:ascii="仿宋" w:hAnsi="仿宋" w:eastAsia="仿宋"/>
                      <w:sz w:val="18"/>
                      <w:szCs w:val="18"/>
                    </w:rPr>
                    <w:t>3</w:t>
                  </w: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日内通知</w:t>
                  </w:r>
                </w:p>
              </w:txbxContent>
            </v:textbox>
          </v:rect>
        </w:pict>
      </w:r>
      <w:r>
        <w:pict>
          <v:rect id="_x0000_s1030" o:spid="_x0000_s1030" o:spt="1" style="position:absolute;left:0pt;margin-left:369pt;margin-top:452.4pt;height:19.7pt;width:54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sz w:val="18"/>
                      <w:szCs w:val="18"/>
                    </w:rPr>
                  </w:pPr>
                  <w:r>
                    <w:rPr>
                      <w:rFonts w:ascii="仿宋" w:hAnsi="仿宋" w:eastAsia="仿宋"/>
                      <w:sz w:val="18"/>
                      <w:szCs w:val="18"/>
                    </w:rPr>
                    <w:t>10</w:t>
                  </w: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日听证</w:t>
                  </w:r>
                </w:p>
              </w:txbxContent>
            </v:textbox>
          </v:rect>
        </w:pict>
      </w:r>
      <w:r>
        <w:pict>
          <v:rect id="_x0000_s1031" o:spid="_x0000_s1031" o:spt="1" style="position:absolute;left:0pt;margin-left:369pt;margin-top:378.1pt;height:19.7pt;width:54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申请</w:t>
                  </w:r>
                  <w:r>
                    <w:rPr>
                      <w:rFonts w:ascii="仿宋" w:hAnsi="仿宋" w:eastAsia="仿宋"/>
                      <w:sz w:val="18"/>
                      <w:szCs w:val="18"/>
                    </w:rPr>
                    <w:t>3</w:t>
                  </w: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日</w:t>
                  </w:r>
                </w:p>
              </w:txbxContent>
            </v:textbox>
          </v:rect>
        </w:pict>
      </w:r>
      <w:r>
        <w:pict>
          <v:rect id="_x0000_s1032" o:spid="_x0000_s1032" o:spt="1" style="position:absolute;left:0pt;margin-left:315pt;margin-top:319.8pt;height:23.45pt;width:108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涉嫌犯罪移交司法机关</w:t>
                  </w:r>
                </w:p>
              </w:txbxContent>
            </v:textbox>
          </v:rect>
        </w:pict>
      </w:r>
      <w:r>
        <w:pict>
          <v:rect id="_x0000_s1033" o:spid="_x0000_s1033" o:spt="1" style="position:absolute;left:0pt;margin-left:315pt;margin-top:288.6pt;height:23.45pt;width:108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不属于本机关管辖移交</w:t>
                  </w:r>
                  <w:r>
                    <w:rPr>
                      <w:rFonts w:ascii="仿宋" w:hAnsi="仿宋" w:eastAsia="仿宋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rect>
        </w:pict>
      </w:r>
      <w:r>
        <w:pict>
          <v:rect id="_x0000_s1034" o:spid="_x0000_s1034" o:spt="1" style="position:absolute;left:0pt;margin-left:324pt;margin-top:120.65pt;height:82.15pt;width:99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ascii="仿宋" w:hAnsi="仿宋" w:eastAsia="仿宋"/>
                      <w:sz w:val="18"/>
                      <w:szCs w:val="18"/>
                    </w:rPr>
                    <w:t>1</w:t>
                  </w: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、有明确违法嫌疑人；</w:t>
                  </w:r>
                  <w:r>
                    <w:rPr>
                      <w:rFonts w:ascii="仿宋" w:hAnsi="仿宋" w:eastAsia="仿宋"/>
                      <w:sz w:val="18"/>
                      <w:szCs w:val="18"/>
                    </w:rPr>
                    <w:t>2</w:t>
                  </w: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、基本违法事实存在或者有来源可靠的事实依据；</w:t>
                  </w:r>
                  <w:r>
                    <w:rPr>
                      <w:rFonts w:ascii="仿宋" w:hAnsi="仿宋" w:eastAsia="仿宋"/>
                      <w:sz w:val="18"/>
                      <w:szCs w:val="18"/>
                    </w:rPr>
                    <w:t>3</w:t>
                  </w: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、属于本机关管辖；</w:t>
                  </w:r>
                  <w:r>
                    <w:rPr>
                      <w:rFonts w:ascii="仿宋" w:hAnsi="仿宋" w:eastAsia="仿宋"/>
                      <w:sz w:val="18"/>
                      <w:szCs w:val="18"/>
                    </w:rPr>
                    <w:t>4</w:t>
                  </w: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、适用一般程序。</w:t>
                  </w:r>
                </w:p>
              </w:txbxContent>
            </v:textbox>
          </v:rect>
        </w:pict>
      </w:r>
      <w:r>
        <w:pict>
          <v:line id="_x0000_s1035" o:spid="_x0000_s1035" o:spt="20" style="position:absolute;left:0pt;flip:x;margin-left:81pt;margin-top:444.6pt;height:78pt;width:0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ect id="_x0000_s1036" o:spid="_x0000_s1036" o:spt="1" style="position:absolute;left:0pt;margin-left:216pt;margin-top:608.4pt;height:19.7pt;width:81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180" w:firstLineChars="10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执</w:t>
                  </w:r>
                  <w:r>
                    <w:rPr>
                      <w:sz w:val="18"/>
                      <w:szCs w:val="18"/>
                    </w:rPr>
                    <w:t xml:space="preserve">     </w:t>
                  </w:r>
                  <w:r>
                    <w:rPr>
                      <w:rFonts w:hint="eastAsia"/>
                      <w:sz w:val="18"/>
                      <w:szCs w:val="18"/>
                    </w:rPr>
                    <w:t>行</w:t>
                  </w:r>
                </w:p>
              </w:txbxContent>
            </v:textbox>
          </v:rect>
        </w:pict>
      </w:r>
      <w:r>
        <w:pict>
          <v:line id="_x0000_s1037" o:spid="_x0000_s1037" o:spt="20" style="position:absolute;left:0pt;flip:x y;margin-left:117pt;margin-top:655.2pt;height:0pt;width:18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38" o:spid="_x0000_s1038" o:spt="20" style="position:absolute;left:0pt;flip:x;margin-left:279pt;margin-top:460.2pt;height:23.4pt;width:90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39" o:spid="_x0000_s1039" o:spt="20" style="position:absolute;left:0pt;margin-left:216pt;margin-top:460.2pt;height:9.25pt;width:0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ect id="_x0000_s1040" o:spid="_x0000_s1040" o:spt="1" style="position:absolute;left:0pt;margin-left:27pt;margin-top:421.2pt;height:27.5pt;width:99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ind w:firstLine="180" w:firstLineChars="100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当场送达当事人</w:t>
                  </w:r>
                </w:p>
              </w:txbxContent>
            </v:textbox>
          </v:rect>
        </w:pict>
      </w:r>
      <w:r>
        <w:pict>
          <v:line id="_x0000_s1041" o:spid="_x0000_s1041" o:spt="20" style="position:absolute;left:0pt;flip:x;margin-left:81pt;margin-top:538.2pt;height:101.4pt;width:0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ect id="_x0000_s1042" o:spid="_x0000_s1042" o:spt="1" style="position:absolute;left:0pt;margin-left:45pt;margin-top:522.6pt;height:19.7pt;width:54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ind w:firstLine="180" w:firstLineChars="100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执</w:t>
                  </w:r>
                  <w:r>
                    <w:rPr>
                      <w:rFonts w:ascii="仿宋" w:hAnsi="仿宋" w:eastAsia="仿宋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行</w:t>
                  </w:r>
                </w:p>
              </w:txbxContent>
            </v:textbox>
          </v:rect>
        </w:pict>
      </w:r>
      <w:r>
        <w:pict>
          <v:line id="_x0000_s1043" o:spid="_x0000_s1043" o:spt="20" style="position:absolute;left:0pt;flip:x;margin-left:81pt;margin-top:343.2pt;height:78pt;width:0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44" o:spid="_x0000_s1044" o:spt="20" style="position:absolute;left:0pt;flip:x;margin-left:81pt;margin-top:241.8pt;height:58.75pt;width:0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45" o:spid="_x0000_s1045" o:spt="20" style="position:absolute;left:0pt;margin-left:396pt;margin-top:432.65pt;height:23.35pt;width:0.1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46" o:spid="_x0000_s1046" o:spt="20" style="position:absolute;left:0pt;margin-left:396pt;margin-top:393.7pt;height:23.35pt;width:0.1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47" o:spid="_x0000_s1047" o:spt="20" style="position:absolute;left:0pt;flip:y;margin-left:333pt;margin-top:390pt;height:30.7pt;width:36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48" o:spid="_x0000_s1048" o:spt="20" style="position:absolute;left:0pt;margin-left:243pt;margin-top:444.6pt;height:0pt;width:9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49" o:spid="_x0000_s1049" o:spt="20" style="position:absolute;left:0pt;margin-left:252pt;margin-top:288.6pt;height:15.55pt;width:0.1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ect id="_x0000_s1050" o:spid="_x0000_s1050" o:spt="1" style="position:absolute;left:0pt;margin-left:171pt;margin-top:249.6pt;height:39pt;width:171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调查取证（查明违法事实，固定书证、物证、视听证据等）</w:t>
                  </w:r>
                </w:p>
              </w:txbxContent>
            </v:textbox>
          </v:rect>
        </w:pict>
      </w:r>
      <w:r>
        <w:pict>
          <v:line id="_x0000_s1051" o:spid="_x0000_s1051" o:spt="20" style="position:absolute;left:0pt;margin-left:279pt;margin-top:549.7pt;height:13.35pt;width:0.05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52" o:spid="_x0000_s1052" o:spt="20" style="position:absolute;left:0pt;margin-left:225pt;margin-top:549.65pt;height:13.35pt;width:0.05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ect id="_x0000_s1053" o:spid="_x0000_s1053" o:spt="1" style="position:absolute;left:0pt;margin-left:261pt;margin-top:561.6pt;height:35.1pt;width:108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提起行政诉讼（</w:t>
                  </w:r>
                  <w:r>
                    <w:rPr>
                      <w:rFonts w:ascii="仿宋" w:hAnsi="仿宋" w:eastAsia="仿宋"/>
                      <w:sz w:val="18"/>
                      <w:szCs w:val="18"/>
                    </w:rPr>
                    <w:t>6</w:t>
                  </w: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个月内或复议期满</w:t>
                  </w:r>
                  <w:r>
                    <w:rPr>
                      <w:rFonts w:ascii="仿宋" w:hAnsi="仿宋" w:eastAsia="仿宋"/>
                      <w:sz w:val="18"/>
                      <w:szCs w:val="18"/>
                    </w:rPr>
                    <w:t>15</w:t>
                  </w: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日</w:t>
                  </w:r>
                  <w:r>
                    <w:rPr>
                      <w:rFonts w:hint="eastAsia"/>
                      <w:sz w:val="18"/>
                      <w:szCs w:val="18"/>
                    </w:rPr>
                    <w:t>内）</w:t>
                  </w:r>
                </w:p>
              </w:txbxContent>
            </v:textbox>
          </v:rect>
        </w:pict>
      </w:r>
      <w:r>
        <w:pict>
          <v:line id="_x0000_s1054" o:spid="_x0000_s1054" o:spt="20" style="position:absolute;left:0pt;margin-left:270pt;margin-top:596.5pt;height:13.35pt;width:0.05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55" o:spid="_x0000_s1055" o:spt="20" style="position:absolute;left:0pt;margin-left:225pt;margin-top:596.45pt;height:13.35pt;width:0.05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56" o:spid="_x0000_s1056" o:spt="20" style="position:absolute;left:0pt;margin-left:216pt;margin-top:405.6pt;height:13.35pt;width:0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57" o:spid="_x0000_s1057" o:spt="20" style="position:absolute;left:0pt;margin-left:270pt;margin-top:405.6pt;height:13.35pt;width:0.05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58" o:spid="_x0000_s1058" o:spt="20" style="position:absolute;left:0pt;margin-left:549pt;margin-top:777.45pt;height:58.75pt;width:0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59" o:spid="_x0000_s1059" o:spt="20" style="position:absolute;left:0pt;margin-left:549pt;margin-top:777.45pt;height:58.75pt;width:0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60" o:spid="_x0000_s1060" o:spt="20" style="position:absolute;left:0pt;margin-left:252pt;margin-top:549.65pt;height:58.75pt;width:0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ect id="_x0000_s1061" o:spid="_x0000_s1061" o:spt="1" style="position:absolute;left:0pt;margin-left:171pt;margin-top:561.6pt;height:35.1pt;width:72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ascii="仿宋" w:hAnsi="仿宋" w:eastAsia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申请行政复议</w:t>
                  </w:r>
                </w:p>
                <w:p>
                  <w:pPr>
                    <w:spacing w:line="240" w:lineRule="exact"/>
                    <w:rPr>
                      <w:rFonts w:ascii="仿宋" w:hAnsi="仿宋" w:eastAsia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（</w:t>
                  </w:r>
                  <w:r>
                    <w:rPr>
                      <w:rFonts w:ascii="仿宋" w:hAnsi="仿宋" w:eastAsia="仿宋"/>
                      <w:sz w:val="18"/>
                      <w:szCs w:val="18"/>
                    </w:rPr>
                    <w:t>60</w:t>
                  </w: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日内）</w:t>
                  </w:r>
                </w:p>
              </w:txbxContent>
            </v:textbox>
          </v:rect>
        </w:pict>
      </w:r>
      <w:r>
        <w:pict>
          <v:line id="_x0000_s1062" o:spid="_x0000_s1062" o:spt="20" style="position:absolute;left:0pt;margin-left:243pt;margin-top:483.6pt;height:13.35pt;width:0.05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63" o:spid="_x0000_s1063" o:spt="20" style="position:absolute;left:0pt;margin-left:243pt;margin-top:514.8pt;height:13.4pt;width:0.05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64" o:spid="_x0000_s1064" o:spt="20" style="position:absolute;left:0pt;margin-left:252pt;margin-top:374.4pt;height:13.3pt;width:0.05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65" o:spid="_x0000_s1065" o:spt="20" style="position:absolute;left:0pt;margin-left:252pt;margin-top:335.4pt;height:15.6pt;width:0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66" o:spid="_x0000_s1066" o:spt="20" style="position:absolute;left:0pt;margin-left:153pt;margin-top:588.7pt;height:58.7pt;width:0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67" o:spid="_x0000_s1067" o:spt="20" style="position:absolute;left:0pt;flip:x;margin-left:153pt;margin-top:541.85pt;height:27.55pt;width:36.05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68" o:spid="_x0000_s1068" o:spt="20" style="position:absolute;left:0pt;margin-left:81pt;margin-top:452.4pt;height:117pt;width:63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ect id="_x0000_s1069" o:spid="_x0000_s1069" o:spt="1" style="position:absolute;left:0pt;margin-left:117pt;margin-top:569.4pt;height:19.7pt;width:45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不执行</w:t>
                  </w:r>
                </w:p>
              </w:txbxContent>
            </v:textbox>
          </v:rect>
        </w:pict>
      </w:r>
      <w:r>
        <w:pict>
          <v:rect id="_x0000_s1070" o:spid="_x0000_s1070" o:spt="1" style="position:absolute;left:0pt;margin-left:135pt;margin-top:643.3pt;height:27.5pt;width:81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90" w:firstLineChars="5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申请强制执行</w:t>
                  </w:r>
                </w:p>
              </w:txbxContent>
            </v:textbox>
          </v:rect>
        </w:pict>
      </w:r>
      <w:r>
        <w:pict>
          <v:rect id="_x0000_s1071" o:spid="_x0000_s1071" o:spt="1" style="position:absolute;left:0pt;margin-left:189pt;margin-top:530.4pt;height:19.7pt;width:99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送达当事人（</w:t>
                  </w:r>
                  <w:r>
                    <w:rPr>
                      <w:rFonts w:ascii="仿宋" w:hAnsi="仿宋" w:eastAsia="仿宋"/>
                      <w:sz w:val="18"/>
                      <w:szCs w:val="18"/>
                    </w:rPr>
                    <w:t>7</w:t>
                  </w: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日内）</w:t>
                  </w:r>
                </w:p>
              </w:txbxContent>
            </v:textbox>
          </v:rect>
        </w:pict>
      </w:r>
      <w:r>
        <w:pict>
          <v:rect id="_x0000_s1072" o:spid="_x0000_s1072" o:spt="1" style="position:absolute;left:0pt;margin-left:207pt;margin-top:499.2pt;height:19.7pt;width:72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ind w:firstLine="180" w:firstLineChars="100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领导审批</w:t>
                  </w:r>
                </w:p>
              </w:txbxContent>
            </v:textbox>
          </v:rect>
        </w:pict>
      </w:r>
      <w:r>
        <w:pict>
          <v:rect id="_x0000_s1073" o:spid="_x0000_s1073" o:spt="1" style="position:absolute;left:0pt;margin-left:207pt;margin-top:468pt;height:19.75pt;width:72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法制部门审核</w:t>
                  </w:r>
                </w:p>
              </w:txbxContent>
            </v:textbox>
          </v:rect>
        </w:pict>
      </w:r>
      <w:r>
        <w:pict>
          <v:rect id="_x0000_s1074" o:spid="_x0000_s1074" o:spt="1" style="position:absolute;left:0pt;margin-left:252pt;margin-top:421.2pt;height:39pt;width:90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当事人要求听证的，进入听证程序</w:t>
                  </w:r>
                </w:p>
              </w:txbxContent>
            </v:textbox>
          </v:rect>
        </w:pict>
      </w:r>
      <w:r>
        <w:pict>
          <v:rect id="_x0000_s1075" o:spid="_x0000_s1075" o:spt="1" style="position:absolute;left:0pt;margin-left:153pt;margin-top:421.2pt;height:39pt;width:90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陈述、申辩，制作陈述、申辩笔录</w:t>
                  </w:r>
                </w:p>
              </w:txbxContent>
            </v:textbox>
          </v:rect>
        </w:pict>
      </w:r>
      <w:r>
        <w:pict>
          <v:rect id="_x0000_s1076" o:spid="_x0000_s1076" o:spt="1" style="position:absolute;left:0pt;margin-left:198pt;margin-top:382.2pt;height:23.4pt;width:90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行政处罚事先告知</w:t>
                  </w:r>
                </w:p>
              </w:txbxContent>
            </v:textbox>
          </v:rect>
        </w:pict>
      </w:r>
      <w:r>
        <w:pict>
          <v:rect id="_x0000_s1077" o:spid="_x0000_s1077" o:spt="1" style="position:absolute;left:0pt;margin-left:225pt;margin-top:351pt;height:19.75pt;width:45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合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/>
                      <w:sz w:val="18"/>
                      <w:szCs w:val="18"/>
                    </w:rPr>
                    <w:t>议</w:t>
                  </w:r>
                </w:p>
              </w:txbxContent>
            </v:textbox>
          </v:rect>
        </w:pict>
      </w:r>
      <w:r>
        <w:pict>
          <v:line id="_x0000_s1078" o:spid="_x0000_s1078" o:spt="20" style="position:absolute;left:0pt;margin-left:288pt;margin-top:319.8pt;height:7.8pt;width:26.95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79" o:spid="_x0000_s1079" o:spt="20" style="position:absolute;left:0pt;flip:y;margin-left:288pt;margin-top:304.2pt;height:11.45pt;width:26.95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ect id="_x0000_s1080" o:spid="_x0000_s1080" o:spt="1" style="position:absolute;left:0pt;margin-left:207pt;margin-top:304.2pt;height:35.1pt;width:81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270" w:firstLineChars="15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制作调查</w:t>
                  </w:r>
                </w:p>
                <w:p>
                  <w:pPr>
                    <w:ind w:firstLine="270" w:firstLineChars="15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终结报告</w:t>
                  </w:r>
                </w:p>
              </w:txbxContent>
            </v:textbox>
          </v:rect>
        </w:pict>
      </w:r>
      <w:r>
        <w:pict>
          <v:rect id="_x0000_s1081" o:spid="_x0000_s1081" o:spt="1" style="position:absolute;left:0pt;margin-left:18pt;margin-top:639.6pt;height:27.5pt;width:99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备案（</w:t>
                  </w:r>
                  <w:r>
                    <w:rPr>
                      <w:rFonts w:ascii="仿宋" w:hAnsi="仿宋" w:eastAsia="仿宋"/>
                      <w:sz w:val="18"/>
                      <w:szCs w:val="18"/>
                    </w:rPr>
                    <w:t>7</w:t>
                  </w: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日内）、归档</w:t>
                  </w:r>
                </w:p>
              </w:txbxContent>
            </v:textbox>
          </v:rect>
        </w:pict>
      </w:r>
      <w:r>
        <w:pict>
          <v:rect id="_x0000_s1082" o:spid="_x0000_s1082" o:spt="1" style="position:absolute;left:0pt;margin-left:27pt;margin-top:300.3pt;height:42.9pt;width:99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当场作出行政处罚决定，《当场行政处罚决定书》</w:t>
                  </w:r>
                </w:p>
              </w:txbxContent>
            </v:textbox>
          </v:rect>
        </w:pict>
      </w:r>
      <w:r>
        <w:pict>
          <v:group id="_x0000_s1083" o:spid="_x0000_s1083" o:spt="203" style="height:592.8pt;width:405pt;" coordsize="51435,75285" editas="canvas">
            <o:lock v:ext="edit"/>
            <v:rect id="_x0000_s1084" o:spid="_x0000_s1084" o:spt="1" style="position:absolute;left:0;top:0;height:75285;width:51435;" filled="f" stroked="f" coordsize="21600,21600">
              <v:path/>
              <v:fill on="f" focussize="0,0"/>
              <v:stroke on="f"/>
              <v:imagedata o:title=""/>
              <o:lock v:ext="edit" rotation="t" text="t" aspectratio="t"/>
            </v:rect>
            <v:line id="_x0000_s1085" o:spid="_x0000_s1085" o:spt="20" style="position:absolute;left:28623;top:27289;height:2968;width:7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86" o:spid="_x0000_s1086" o:spt="20" style="position:absolute;left:28623;top:16397;height:3959;width:7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87" o:spid="_x0000_s1087" o:spt="20" style="position:absolute;left:19474;top:4505;height:2975;width:7;" coordsize="21600,21600">
              <v:path arrowok="t"/>
              <v:fill focussize="0,0"/>
              <v:stroke endarrow="block"/>
              <v:imagedata o:title=""/>
              <o:lock v:ext="edit"/>
            </v:line>
            <v:rect id="_x0000_s1088" o:spid="_x0000_s1088" o:spt="1" style="position:absolute;left:15290;top:2070;height:2967;width:8762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案件来源</w:t>
                    </w:r>
                  </w:p>
                </w:txbxContent>
              </v:textbox>
            </v:rect>
            <v:rect id="_x0000_s1089" o:spid="_x0000_s1089" o:spt="1" style="position:absolute;left:14903;top:7480;height:4950;width:8003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ind w:firstLine="90" w:firstLineChars="5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卫生健康</w:t>
                    </w:r>
                  </w:p>
                  <w:p>
                    <w:pPr>
                      <w:ind w:firstLine="90" w:firstLineChars="5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行政部门</w:t>
                    </w:r>
                  </w:p>
                </w:txbxContent>
              </v:textbox>
            </v:rect>
            <v:rect id="_x0000_s1090" o:spid="_x0000_s1090" o:spt="1" style="position:absolute;left:3475;top:14414;height:2974;width:8003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简易程序</w:t>
                    </w:r>
                  </w:p>
                </w:txbxContent>
              </v:textbox>
            </v:rect>
            <v:rect id="_x0000_s1091" o:spid="_x0000_s1091" o:spt="1" style="position:absolute;left:25191;top:14414;height:2974;width:7996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一般程序</w:t>
                    </w:r>
                  </w:p>
                </w:txbxContent>
              </v:textbox>
            </v:rect>
            <v:rect id="_x0000_s1092" o:spid="_x0000_s1092" o:spt="1" style="position:absolute;left:26338;top:51;height:10404;width:19423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240" w:lineRule="exact"/>
                      <w:ind w:firstLine="360" w:firstLineChars="200"/>
                      <w:rPr>
                        <w:rFonts w:ascii="仿宋" w:hAnsi="仿宋" w:eastAsia="仿宋"/>
                        <w:sz w:val="18"/>
                        <w:szCs w:val="18"/>
                      </w:rPr>
                    </w:pPr>
                    <w:r>
                      <w:rPr>
                        <w:rFonts w:ascii="仿宋" w:hAnsi="仿宋" w:eastAsia="仿宋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="仿宋" w:hAnsi="仿宋" w:eastAsia="仿宋"/>
                        <w:sz w:val="18"/>
                        <w:szCs w:val="18"/>
                      </w:rPr>
                      <w:t>、日常监督管理中发现的；</w:t>
                    </w:r>
                    <w:r>
                      <w:rPr>
                        <w:rFonts w:ascii="仿宋" w:hAnsi="仿宋" w:eastAsia="仿宋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="仿宋" w:hAnsi="仿宋" w:eastAsia="仿宋"/>
                        <w:sz w:val="18"/>
                        <w:szCs w:val="18"/>
                      </w:rPr>
                      <w:t>、卫生机构监测报告的；</w:t>
                    </w:r>
                    <w:r>
                      <w:rPr>
                        <w:rFonts w:ascii="仿宋" w:hAnsi="仿宋" w:eastAsia="仿宋"/>
                        <w:sz w:val="18"/>
                        <w:szCs w:val="18"/>
                      </w:rPr>
                      <w:t>3</w:t>
                    </w:r>
                    <w:r>
                      <w:rPr>
                        <w:rFonts w:hint="eastAsia" w:ascii="仿宋" w:hAnsi="仿宋" w:eastAsia="仿宋"/>
                        <w:sz w:val="18"/>
                        <w:szCs w:val="18"/>
                      </w:rPr>
                      <w:t>、举报、投诉以及媒体披露的</w:t>
                    </w:r>
                    <w:r>
                      <w:rPr>
                        <w:rFonts w:ascii="仿宋" w:hAnsi="仿宋" w:eastAsia="仿宋"/>
                        <w:sz w:val="18"/>
                        <w:szCs w:val="18"/>
                      </w:rPr>
                      <w:t>;4</w:t>
                    </w:r>
                    <w:r>
                      <w:rPr>
                        <w:rFonts w:hint="eastAsia" w:ascii="仿宋" w:hAnsi="仿宋" w:eastAsia="仿宋"/>
                        <w:sz w:val="18"/>
                        <w:szCs w:val="18"/>
                      </w:rPr>
                      <w:t>、上级行政机关交办、下级行政机关报请或者有关部门移送的；</w:t>
                    </w:r>
                    <w:r>
                      <w:rPr>
                        <w:rFonts w:ascii="仿宋" w:hAnsi="仿宋" w:eastAsia="仿宋"/>
                        <w:sz w:val="18"/>
                        <w:szCs w:val="18"/>
                      </w:rPr>
                      <w:t>5</w:t>
                    </w:r>
                    <w:r>
                      <w:rPr>
                        <w:rFonts w:hint="eastAsia" w:ascii="仿宋" w:hAnsi="仿宋" w:eastAsia="仿宋"/>
                        <w:sz w:val="18"/>
                        <w:szCs w:val="18"/>
                      </w:rPr>
                      <w:t>、行政机关认为需要立案的其他情形。</w:t>
                    </w:r>
                  </w:p>
                </w:txbxContent>
              </v:textbox>
            </v:rect>
            <v:line id="_x0000_s1093" o:spid="_x0000_s1093" o:spt="20" style="position:absolute;left:24052;top:3514;height:7;width:2286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94" o:spid="_x0000_s1094" o:spt="20" style="position:absolute;left:11478;top:12430;flip:x;height:2975;width:6857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95" o:spid="_x0000_s1095" o:spt="20" style="position:absolute;left:19474;top:12430;height:2975;width:5717;" coordsize="21600,21600">
              <v:path arrowok="t"/>
              <v:fill focussize="0,0"/>
              <v:stroke endarrow="block"/>
              <v:imagedata o:title=""/>
              <o:lock v:ext="edit"/>
            </v:line>
            <v:rect id="_x0000_s1096" o:spid="_x0000_s1096" o:spt="1" style="position:absolute;left:51;top:20356;height:9412;width:12559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240" w:lineRule="exac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仿宋" w:hAnsi="仿宋" w:eastAsia="仿宋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="仿宋" w:hAnsi="仿宋" w:eastAsia="仿宋"/>
                        <w:sz w:val="18"/>
                        <w:szCs w:val="18"/>
                      </w:rPr>
                      <w:t>、事实清楚、证据确凿；</w:t>
                    </w:r>
                    <w:r>
                      <w:rPr>
                        <w:rFonts w:ascii="仿宋" w:hAnsi="仿宋" w:eastAsia="仿宋"/>
                        <w:sz w:val="18"/>
                        <w:szCs w:val="18"/>
                      </w:rPr>
                      <w:t xml:space="preserve"> 2</w:t>
                    </w:r>
                    <w:r>
                      <w:rPr>
                        <w:rFonts w:hint="eastAsia" w:ascii="仿宋" w:hAnsi="仿宋" w:eastAsia="仿宋"/>
                        <w:sz w:val="18"/>
                        <w:szCs w:val="18"/>
                      </w:rPr>
                      <w:t>、警告处罚；</w:t>
                    </w:r>
                    <w:r>
                      <w:rPr>
                        <w:rFonts w:ascii="仿宋" w:hAnsi="仿宋" w:eastAsia="仿宋"/>
                        <w:sz w:val="18"/>
                        <w:szCs w:val="18"/>
                      </w:rPr>
                      <w:t>3</w:t>
                    </w:r>
                    <w:r>
                      <w:rPr>
                        <w:rFonts w:hint="eastAsia" w:ascii="仿宋" w:hAnsi="仿宋" w:eastAsia="仿宋"/>
                        <w:sz w:val="18"/>
                        <w:szCs w:val="18"/>
                      </w:rPr>
                      <w:t>、公民五十元以下、法人或者其他组织一千元以下罚款。</w:t>
                    </w:r>
                  </w:p>
                </w:txbxContent>
              </v:textbox>
            </v:rect>
            <v:rect id="_x0000_s1097" o:spid="_x0000_s1097" o:spt="1" style="position:absolute;left:21759;top:20356;height:2974;width:14860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案件受理（现场检查除外）现场</w:t>
                    </w:r>
                  </w:p>
                </w:txbxContent>
              </v:textbox>
            </v:rect>
            <v:rect id="_x0000_s1098" o:spid="_x0000_s1098" o:spt="1" style="position:absolute;left:22906;top:24818;height:2974;width:11427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ind w:firstLine="180" w:firstLineChars="1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立案（</w:t>
                    </w:r>
                    <w:r>
                      <w:rPr>
                        <w:sz w:val="18"/>
                        <w:szCs w:val="18"/>
                      </w:rPr>
                      <w:t>7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日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内）</w:t>
                    </w:r>
                  </w:p>
                </w:txbxContent>
              </v:textbox>
            </v:rect>
            <v:line id="_x0000_s1099" o:spid="_x0000_s1099" o:spt="20" style="position:absolute;left:28623;top:23330;height:1976;width:7;" coordsize="21600,21600">
              <v:path arrowok="t"/>
              <v:fill focussize="0,0"/>
              <v:stroke endarrow="block"/>
              <v:imagedata o:title=""/>
              <o:lock v:ext="edit"/>
            </v:line>
            <v:line id="_x0000_s1100" o:spid="_x0000_s1100" o:spt="20" style="position:absolute;left:28623;top:18380;flip:y;height:7;width:9142;" coordsize="21600,21600">
              <v:path arrowok="t"/>
              <v:fill focussize="0,0"/>
              <v:stroke endarrow="block"/>
              <v:imagedata o:title=""/>
              <o:lock v:ext="edit"/>
            </v:line>
            <v:line id="_x0000_s1101" o:spid="_x0000_s1101" o:spt="20" style="position:absolute;left:6907;top:17388;height:2968;width:7;" coordsize="21600,21600">
              <v:path arrowok="t"/>
              <v:fill focussize="0,0"/>
              <v:stroke endarrow="block"/>
              <v:imagedata o:title=""/>
              <o:lock v:ext="edit"/>
            </v:line>
            <w10:wrap type="none"/>
            <w10:anchorlock/>
          </v:group>
        </w:pic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3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B994727"/>
    <w:rsid w:val="001A6A1B"/>
    <w:rsid w:val="001C3346"/>
    <w:rsid w:val="002954AE"/>
    <w:rsid w:val="002B46C2"/>
    <w:rsid w:val="0035660D"/>
    <w:rsid w:val="00384977"/>
    <w:rsid w:val="003A480A"/>
    <w:rsid w:val="0045271B"/>
    <w:rsid w:val="0052130B"/>
    <w:rsid w:val="005C1E4E"/>
    <w:rsid w:val="005D5701"/>
    <w:rsid w:val="008D11B4"/>
    <w:rsid w:val="009348D4"/>
    <w:rsid w:val="009533EE"/>
    <w:rsid w:val="00A651B2"/>
    <w:rsid w:val="00AA2B90"/>
    <w:rsid w:val="00AD0CE8"/>
    <w:rsid w:val="00B31921"/>
    <w:rsid w:val="00B36235"/>
    <w:rsid w:val="00C4290F"/>
    <w:rsid w:val="00D53132"/>
    <w:rsid w:val="00D77EB1"/>
    <w:rsid w:val="21A4237C"/>
    <w:rsid w:val="4B994727"/>
    <w:rsid w:val="7349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99"/>
    <w:rPr>
      <w:rFonts w:cs="Times New Roman"/>
    </w:rPr>
  </w:style>
  <w:style w:type="character" w:customStyle="1" w:styleId="7">
    <w:name w:val="页脚 Char"/>
    <w:link w:val="2"/>
    <w:semiHidden/>
    <w:uiPriority w:val="99"/>
    <w:rPr>
      <w:sz w:val="18"/>
      <w:szCs w:val="18"/>
    </w:rPr>
  </w:style>
  <w:style w:type="character" w:customStyle="1" w:styleId="8">
    <w:name w:val="页眉 Char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08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210</Words>
  <Characters>1197</Characters>
  <Lines>9</Lines>
  <Paragraphs>2</Paragraphs>
  <TotalTime>0</TotalTime>
  <ScaleCrop>false</ScaleCrop>
  <LinksUpToDate>false</LinksUpToDate>
  <CharactersWithSpaces>1405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2017-05-25T07:27:00Z</dcterms:created>
  <dc:creator>李军</dc:creator>
  <cp:lastModifiedBy>fjk-fjkx</cp:lastModifiedBy>
  <dcterms:modified xsi:type="dcterms:W3CDTF">2023-06-29T08:10:30Z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